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815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456"/>
        <w:gridCol w:w="2731"/>
        <w:gridCol w:w="1277"/>
        <w:gridCol w:w="1165"/>
        <w:gridCol w:w="1069"/>
        <w:gridCol w:w="846"/>
        <w:gridCol w:w="3271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15" w:hRule="atLeast"/>
        </w:trPr>
        <w:tc>
          <w:tcPr>
            <w:tcW w:w="10815" w:type="dxa"/>
            <w:gridSpan w:val="7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2016年万源市部分事业单位公开招聘工作人员部分职位调整表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用人单位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计划招聘数额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岗位编码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调减后招聘数额</w:t>
            </w:r>
          </w:p>
        </w:tc>
        <w:tc>
          <w:tcPr>
            <w:tcW w:w="3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岗位比例调整（取消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四川花萼山国家级自然保护区管理站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300006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万源市乡镇煤矿安全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300024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万源市乡镇农技推广站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200027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万源市中医院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300031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bookmarkEnd w:id="0"/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300032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300033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300034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300036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300039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6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万源市中心医院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0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0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万源市疾控中心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300049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万源市精神病医院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300051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300053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太平镇社区卫生服务中心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300054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大竹中心卫生院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300056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调整开考比例为1：2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竹峪中心卫生院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300057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蜂桶乡卫生院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300073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取消</w:t>
            </w:r>
          </w:p>
        </w:tc>
      </w:tr>
    </w:tbl>
    <w:p>
      <w:pPr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中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3AA1"/>
    <w:rsid w:val="00063AA1"/>
    <w:rsid w:val="00CF5C1A"/>
    <w:rsid w:val="087421B0"/>
    <w:rsid w:val="0CE844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www.baidu.com</Company>
  <Pages>2</Pages>
  <Words>108</Words>
  <Characters>619</Characters>
  <Lines>5</Lines>
  <Paragraphs>1</Paragraphs>
  <TotalTime>0</TotalTime>
  <ScaleCrop>false</ScaleCrop>
  <LinksUpToDate>false</LinksUpToDate>
  <CharactersWithSpaces>726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2016-05-17T06:46:00Z</dcterms:created>
  <dc:creator>Xiao Li</dc:creator>
  <cp:lastModifiedBy>Administrator</cp:lastModifiedBy>
  <dcterms:modified xsi:type="dcterms:W3CDTF">2016-05-17T06:51:51Z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